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B3" w:rsidRDefault="00F76DB3" w:rsidP="00F76DB3">
      <w:pPr>
        <w:jc w:val="center"/>
      </w:pPr>
      <w:bookmarkStart w:id="0" w:name="_Hlk37939774"/>
    </w:p>
    <w:p w:rsidR="00F76DB3" w:rsidRDefault="00F76DB3" w:rsidP="00F76DB3">
      <w:pPr>
        <w:jc w:val="center"/>
      </w:pPr>
    </w:p>
    <w:p w:rsidR="00F76DB3" w:rsidRDefault="00F76DB3" w:rsidP="00F76DB3">
      <w:pPr>
        <w:jc w:val="center"/>
        <w:rPr>
          <w:noProof/>
        </w:rPr>
      </w:pPr>
      <w:bookmarkStart w:id="1" w:name="_MailAutoSig"/>
      <w:r>
        <w:rPr>
          <w:rFonts w:eastAsiaTheme="minorEastAsia"/>
          <w:noProof/>
          <w:lang w:eastAsia="fr-FR"/>
        </w:rPr>
        <w:drawing>
          <wp:inline distT="0" distB="0" distL="0" distR="0">
            <wp:extent cx="2324100" cy="981075"/>
            <wp:effectExtent l="0" t="0" r="0" b="0"/>
            <wp:docPr id="4" name="Image 1" descr="Logo Handicap International - Humanité et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noProof/>
          <w:lang w:eastAsia="fr-FR"/>
        </w:rPr>
        <w:drawing>
          <wp:inline distT="0" distB="0" distL="0" distR="0">
            <wp:extent cx="2238375" cy="690794"/>
            <wp:effectExtent l="0" t="0" r="0" b="0"/>
            <wp:docPr id="5" name="Picture 1" descr="Logo RSE et 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47" cy="6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B3" w:rsidRDefault="00F76DB3" w:rsidP="00F76DB3">
      <w:pPr>
        <w:jc w:val="center"/>
      </w:pPr>
    </w:p>
    <w:p w:rsidR="00F76DB3" w:rsidRDefault="00F76DB3" w:rsidP="00F76DB3">
      <w:pPr>
        <w:jc w:val="center"/>
      </w:pPr>
      <w:r>
        <w:t>Cette retranscription a été réalisé par :</w:t>
      </w:r>
    </w:p>
    <w:p w:rsidR="00F76DB3" w:rsidRDefault="00F76DB3" w:rsidP="00F76DB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09725" cy="1114425"/>
            <wp:effectExtent l="0" t="0" r="9525" b="9525"/>
            <wp:docPr id="6" name="Image 2" descr="Logo Voxa 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B3" w:rsidRDefault="00F76DB3" w:rsidP="00F76DB3">
      <w:pPr>
        <w:jc w:val="center"/>
      </w:pPr>
      <w:r>
        <w:t xml:space="preserve">Ce document est diffusé en format accessible </w:t>
      </w:r>
      <w:proofErr w:type="spellStart"/>
      <w:r>
        <w:t>word</w:t>
      </w:r>
      <w:proofErr w:type="spellEnd"/>
      <w:r>
        <w:t xml:space="preserve"> afin qu’il soit facilement lu par un logiciel de synthèse vocale.</w:t>
      </w:r>
    </w:p>
    <w:p w:rsidR="00F76DB3" w:rsidRDefault="00F76DB3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21175" w:rsidRPr="009C7A5D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7A5D">
        <w:rPr>
          <w:rFonts w:ascii="Times New Roman" w:hAnsi="Times New Roman" w:cs="Times New Roman"/>
          <w:b/>
          <w:bCs/>
          <w:sz w:val="32"/>
          <w:szCs w:val="32"/>
        </w:rPr>
        <w:t xml:space="preserve">Retranscription webinaire E&amp;H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C7A5D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D21175" w:rsidRPr="009C7A5D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21175" w:rsidRPr="009C7A5D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7A5D">
        <w:rPr>
          <w:rFonts w:ascii="Times New Roman" w:hAnsi="Times New Roman" w:cs="Times New Roman"/>
          <w:b/>
          <w:bCs/>
          <w:sz w:val="32"/>
          <w:szCs w:val="32"/>
        </w:rPr>
        <w:t xml:space="preserve">Intervention de </w:t>
      </w:r>
      <w:r>
        <w:rPr>
          <w:rFonts w:ascii="Times New Roman" w:hAnsi="Times New Roman" w:cs="Times New Roman"/>
          <w:b/>
          <w:bCs/>
          <w:sz w:val="32"/>
          <w:szCs w:val="32"/>
        </w:rPr>
        <w:t>Moncef Cherkaoui</w:t>
      </w:r>
      <w:r w:rsidRPr="009C7A5D">
        <w:rPr>
          <w:rFonts w:ascii="Times New Roman" w:hAnsi="Times New Roman" w:cs="Times New Roman"/>
          <w:b/>
          <w:bCs/>
          <w:sz w:val="32"/>
          <w:szCs w:val="32"/>
        </w:rPr>
        <w:t xml:space="preserve">, Chef de projet, Handicap International, </w:t>
      </w:r>
      <w:r>
        <w:rPr>
          <w:rFonts w:ascii="Times New Roman" w:hAnsi="Times New Roman" w:cs="Times New Roman"/>
          <w:b/>
          <w:bCs/>
          <w:sz w:val="32"/>
          <w:szCs w:val="32"/>
        </w:rPr>
        <w:t>Maroc</w:t>
      </w:r>
    </w:p>
    <w:bookmarkEnd w:id="0"/>
    <w:p w:rsidR="00D21175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- Hind Ait Mhamed : Merci infiniment M. Khalid.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 xml:space="preserve">On va passer maintenant à une autre vision, avec Abdelaziz </w:t>
      </w:r>
      <w:proofErr w:type="spellStart"/>
      <w:r w:rsidRPr="00C726E7">
        <w:rPr>
          <w:rFonts w:ascii="Times New Roman" w:hAnsi="Times New Roman" w:cs="Times New Roman"/>
          <w:sz w:val="32"/>
          <w:szCs w:val="32"/>
        </w:rPr>
        <w:t>Ezzourhi</w:t>
      </w:r>
      <w:proofErr w:type="spellEnd"/>
      <w:r w:rsidRPr="00C726E7">
        <w:rPr>
          <w:rFonts w:ascii="Times New Roman" w:hAnsi="Times New Roman" w:cs="Times New Roman"/>
          <w:sz w:val="32"/>
          <w:szCs w:val="32"/>
        </w:rPr>
        <w:t>, qui va présenter son expérience d'entreprise spécialisée dans le conseil d'informations, et présenter aussi la nouvelle technologie pour les personnes déficientes.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Mais avant ça, un petit aperçu par M. Moncef Cherkaoui.</w:t>
      </w: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A vous la parole. Merci beaucoup.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- Moncef Cherkaoui : Bonjour à tous et à toutes.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Dans la continuité de ce qui a été dit...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Il y a des choses inégales. En se basant sur les illustrations que vous pouvez voir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726E7">
        <w:rPr>
          <w:rFonts w:ascii="Times New Roman" w:hAnsi="Times New Roman" w:cs="Times New Roman"/>
          <w:sz w:val="32"/>
          <w:szCs w:val="32"/>
        </w:rPr>
        <w:t>dans les deux images illustrées, on a à gauche les compensations.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Une boîte en bois pour les trois personnes, pour qu'ils puissent accéder à leur droit de regarder le match.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lastRenderedPageBreak/>
        <w:t>La personne de petite taille, tout à droite, elle n'arrive pas à voir le match.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Donc la compensation, avant tout, elle doit être ajustée aux besoins de la personne, de par le principe d'équité.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A droite, on voit bien la personne de petite taille qui a deux boîtes. Et celui de gauche n'a plus besoin de boîte.</w:t>
      </w: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C'est une compensation raisonnable, adaptée à la situation de la personne.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Pr="00C726E7">
        <w:rPr>
          <w:rFonts w:ascii="Times New Roman" w:hAnsi="Times New Roman" w:cs="Times New Roman"/>
          <w:sz w:val="32"/>
          <w:szCs w:val="32"/>
        </w:rPr>
        <w:t>a compensation a pour objectif de réduire le désavantage au lieu de réduire l'avantage.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La compensation induit une analyse au cas par cas, car la compensation concerne la personne, et non pas le type de handicap.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Elle peut et doit être expliquée si les compensations sont visibles.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On offre des compensations pour certaines personnes, et si ce n'est pas expliqué, ça peut créer des tensions.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Et aussi le fait que cela s'évalue en mode pluridisciplinaire, tout le monde en a parlé.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Le fait que l'évaluation se fait d'une manière pluridisciplinaire, impliquant plusieurs acteurs, RH, managers, délégués du personnel,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 xml:space="preserve">Tout le monde doit être impliqué, au niveau du CHS, de la commission handicap comme chez </w:t>
      </w:r>
      <w:proofErr w:type="spellStart"/>
      <w:r w:rsidRPr="00C726E7">
        <w:rPr>
          <w:rFonts w:ascii="Times New Roman" w:hAnsi="Times New Roman" w:cs="Times New Roman"/>
          <w:sz w:val="32"/>
          <w:szCs w:val="32"/>
        </w:rPr>
        <w:t>Webhelp</w:t>
      </w:r>
      <w:proofErr w:type="spellEnd"/>
      <w:r w:rsidRPr="00C726E7">
        <w:rPr>
          <w:rFonts w:ascii="Times New Roman" w:hAnsi="Times New Roman" w:cs="Times New Roman"/>
          <w:sz w:val="32"/>
          <w:szCs w:val="32"/>
        </w:rPr>
        <w:t>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La compensation doit se faire de cette manière-là.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Et bien sûr, ça doit être raisonnable pour être soutenable.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On sait très bien que l'entreprise a avant tout une rationalité économique.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L'aménagement doit permettre une compensation raisonnable en matière de coût, de temps, et de faisabilité, pour que ce soit soutenable.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On peut prendre un exemple, le cas de Karima, chargée d'accueil.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On ne va considérer que les conséquences de son handicap, sans pour autant connaître le type de handicap.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Par exemple, la fatigabilité, qui est liée à son handicap.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En tant que compensation, on peut envisager une organisation du travail pour limiter la fatigue en fin de journée.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Ça peut être par rapport à la charge de travail, au temps de travail, le télétravail peut être une solution, une ou deux journées par semaine.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lastRenderedPageBreak/>
        <w:t>Les troubles de motricité également, peut-être laisser plus de temps pour les tâches d'écriture manuelle.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S'il y a un trouble de langage, ne pas hésiter à faire reformuler, ça peut être une compensation envisagée. Ça peut être très simple et facile à mettre en œuvre dans un premier temps.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Les types de compensation. On a tout ce qui est lié à l'organisation du temps de travail, la charge de travail.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Tout ce qui est accompagnement, le fait d'avoir un tuteur qui va accompagner la personne, ça peut être une solution aussi. Surtout sur la partie intégration de la personne.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On a la partie formation, pour que la personne ait un rendement plus important.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Et la partie technique, tout ce qui est ergonomie, équipement, hardware, software.</w:t>
      </w:r>
    </w:p>
    <w:p w:rsidR="00D21175" w:rsidRPr="00C726E7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On va plutôt partir sur l'exemple de la déficience visuelle.</w:t>
      </w: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726E7">
        <w:rPr>
          <w:rFonts w:ascii="Times New Roman" w:hAnsi="Times New Roman" w:cs="Times New Roman"/>
          <w:sz w:val="32"/>
          <w:szCs w:val="32"/>
        </w:rPr>
        <w:t>Je vais céder la parole à mon collègue.</w:t>
      </w:r>
    </w:p>
    <w:p w:rsidR="00842D86" w:rsidRDefault="00842D86"/>
    <w:sectPr w:rsidR="00842D86" w:rsidSect="004B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9F"/>
    <w:multiLevelType w:val="multilevel"/>
    <w:tmpl w:val="567A1342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B530B2"/>
    <w:multiLevelType w:val="hybridMultilevel"/>
    <w:tmpl w:val="2AA20E46"/>
    <w:lvl w:ilvl="0" w:tplc="D3E2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E6414"/>
    <w:multiLevelType w:val="hybridMultilevel"/>
    <w:tmpl w:val="A8705690"/>
    <w:lvl w:ilvl="0" w:tplc="5E74F130">
      <w:start w:val="1"/>
      <w:numFmt w:val="decimal"/>
      <w:pStyle w:val="Titre4H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175"/>
    <w:rsid w:val="003E11B4"/>
    <w:rsid w:val="00486372"/>
    <w:rsid w:val="004B0FEA"/>
    <w:rsid w:val="00842D86"/>
    <w:rsid w:val="00A00FF0"/>
    <w:rsid w:val="00A83C03"/>
    <w:rsid w:val="00AA154C"/>
    <w:rsid w:val="00BD6597"/>
    <w:rsid w:val="00CC30CF"/>
    <w:rsid w:val="00D21175"/>
    <w:rsid w:val="00F7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7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1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15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HI">
    <w:name w:val="Titre 2 HI"/>
    <w:basedOn w:val="Titre2"/>
    <w:link w:val="Titre2HICar"/>
    <w:qFormat/>
    <w:rsid w:val="00AA154C"/>
    <w:pPr>
      <w:spacing w:line="240" w:lineRule="auto"/>
      <w:jc w:val="both"/>
    </w:pPr>
    <w:rPr>
      <w:rFonts w:ascii="Nunito" w:hAnsi="Nunito"/>
      <w:b/>
      <w:color w:val="1F3864" w:themeColor="accent1" w:themeShade="80"/>
      <w:sz w:val="48"/>
      <w:szCs w:val="96"/>
    </w:rPr>
  </w:style>
  <w:style w:type="character" w:customStyle="1" w:styleId="Titre2HICar">
    <w:name w:val="Titre 2 HI Car"/>
    <w:basedOn w:val="Policepardfaut"/>
    <w:link w:val="Titre2HI"/>
    <w:rsid w:val="00AA154C"/>
    <w:rPr>
      <w:rFonts w:ascii="Nunito" w:eastAsiaTheme="majorEastAsia" w:hAnsi="Nunito" w:cstheme="majorBidi"/>
      <w:b/>
      <w:color w:val="1F3864" w:themeColor="accent1" w:themeShade="80"/>
      <w:sz w:val="48"/>
      <w:szCs w:val="96"/>
    </w:rPr>
  </w:style>
  <w:style w:type="character" w:customStyle="1" w:styleId="Titre2Car">
    <w:name w:val="Titre 2 Car"/>
    <w:basedOn w:val="Policepardfaut"/>
    <w:link w:val="Titre2"/>
    <w:uiPriority w:val="9"/>
    <w:semiHidden/>
    <w:rsid w:val="00AA15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re4HI">
    <w:name w:val="Titre 4 HI"/>
    <w:basedOn w:val="Titre4"/>
    <w:next w:val="Normal"/>
    <w:qFormat/>
    <w:rsid w:val="00AA154C"/>
    <w:pPr>
      <w:numPr>
        <w:numId w:val="1"/>
      </w:numPr>
      <w:spacing w:line="240" w:lineRule="auto"/>
      <w:jc w:val="both"/>
    </w:pPr>
    <w:rPr>
      <w:rFonts w:ascii="Nunito" w:hAnsi="Nunito" w:cstheme="minorHAnsi"/>
      <w:b/>
      <w:i w:val="0"/>
      <w:color w:val="auto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AA15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yle2">
    <w:name w:val="Style2"/>
    <w:basedOn w:val="Normal"/>
    <w:next w:val="Sous-titre"/>
    <w:autoRedefine/>
    <w:qFormat/>
    <w:rsid w:val="00A83C03"/>
    <w:pPr>
      <w:numPr>
        <w:numId w:val="3"/>
      </w:numPr>
      <w:spacing w:after="200" w:line="276" w:lineRule="auto"/>
      <w:ind w:hanging="360"/>
      <w:contextualSpacing/>
    </w:pPr>
    <w:rPr>
      <w:b/>
      <w:color w:val="44546A" w:themeColor="text2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3C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83C03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Gaetane BLEHER</dc:creator>
  <cp:lastModifiedBy>HP</cp:lastModifiedBy>
  <cp:revision>2</cp:revision>
  <dcterms:created xsi:type="dcterms:W3CDTF">2020-04-24T21:35:00Z</dcterms:created>
  <dcterms:modified xsi:type="dcterms:W3CDTF">2020-04-24T22:01:00Z</dcterms:modified>
</cp:coreProperties>
</file>