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3B" w:rsidRDefault="00142C3B" w:rsidP="00142C3B">
      <w:pPr>
        <w:jc w:val="center"/>
      </w:pPr>
      <w:bookmarkStart w:id="0" w:name="_Hlk37939774"/>
    </w:p>
    <w:p w:rsidR="00142C3B" w:rsidRDefault="00142C3B" w:rsidP="00142C3B">
      <w:pPr>
        <w:jc w:val="center"/>
      </w:pPr>
    </w:p>
    <w:p w:rsidR="00142C3B" w:rsidRDefault="00142C3B" w:rsidP="00142C3B">
      <w:pPr>
        <w:jc w:val="center"/>
        <w:rPr>
          <w:noProof/>
        </w:rPr>
      </w:pPr>
      <w:bookmarkStart w:id="1" w:name="_MailAutoSig"/>
      <w:r>
        <w:rPr>
          <w:rFonts w:eastAsiaTheme="minorEastAsia"/>
          <w:noProof/>
          <w:lang w:eastAsia="fr-FR"/>
        </w:rPr>
        <w:drawing>
          <wp:inline distT="0" distB="0" distL="0" distR="0">
            <wp:extent cx="2324100" cy="981075"/>
            <wp:effectExtent l="0" t="0" r="0" b="0"/>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bookmarkEnd w:id="1"/>
      <w:r>
        <w:rPr>
          <w:noProof/>
          <w:lang w:eastAsia="fr-FR"/>
        </w:rPr>
        <w:drawing>
          <wp:inline distT="0" distB="0" distL="0" distR="0">
            <wp:extent cx="2238375" cy="690794"/>
            <wp:effectExtent l="0" t="0" r="0" b="0"/>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547" cy="692390"/>
                    </a:xfrm>
                    <a:prstGeom prst="rect">
                      <a:avLst/>
                    </a:prstGeom>
                    <a:noFill/>
                    <a:ln>
                      <a:noFill/>
                    </a:ln>
                  </pic:spPr>
                </pic:pic>
              </a:graphicData>
            </a:graphic>
          </wp:inline>
        </w:drawing>
      </w:r>
    </w:p>
    <w:p w:rsidR="00142C3B" w:rsidRDefault="00142C3B" w:rsidP="00142C3B">
      <w:pPr>
        <w:jc w:val="center"/>
      </w:pPr>
    </w:p>
    <w:p w:rsidR="00142C3B" w:rsidRDefault="00142C3B" w:rsidP="00142C3B">
      <w:pPr>
        <w:jc w:val="center"/>
      </w:pPr>
      <w:r>
        <w:t>Cette retranscription a été réalisé par :</w:t>
      </w:r>
    </w:p>
    <w:p w:rsidR="00142C3B" w:rsidRDefault="00142C3B" w:rsidP="00142C3B">
      <w:pPr>
        <w:jc w:val="center"/>
      </w:pPr>
      <w:r>
        <w:rPr>
          <w:noProof/>
          <w:lang w:eastAsia="fr-FR"/>
        </w:rPr>
        <w:drawing>
          <wp:inline distT="0" distB="0" distL="0" distR="0">
            <wp:extent cx="1609725" cy="1114425"/>
            <wp:effectExtent l="0" t="0" r="9525" b="9525"/>
            <wp:docPr id="6"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142C3B" w:rsidRDefault="00142C3B" w:rsidP="00142C3B">
      <w:pPr>
        <w:jc w:val="center"/>
      </w:pPr>
      <w:r>
        <w:t>Ce document est diffusé en format accessible word afin qu’il soit facilement lu par un logiciel de synthèse vocale.</w:t>
      </w:r>
    </w:p>
    <w:p w:rsidR="00142C3B" w:rsidRDefault="00142C3B" w:rsidP="002C39BB">
      <w:pPr>
        <w:autoSpaceDE w:val="0"/>
        <w:autoSpaceDN w:val="0"/>
        <w:adjustRightInd w:val="0"/>
        <w:spacing w:after="0" w:line="240" w:lineRule="auto"/>
        <w:jc w:val="both"/>
        <w:rPr>
          <w:rFonts w:ascii="Times New Roman" w:hAnsi="Times New Roman" w:cs="Times New Roman"/>
          <w:b/>
          <w:bCs/>
          <w:sz w:val="32"/>
          <w:szCs w:val="32"/>
        </w:rPr>
      </w:pPr>
    </w:p>
    <w:p w:rsidR="002C39BB" w:rsidRPr="009C7A5D" w:rsidRDefault="002C39BB" w:rsidP="002C39BB">
      <w:pPr>
        <w:autoSpaceDE w:val="0"/>
        <w:autoSpaceDN w:val="0"/>
        <w:adjustRightInd w:val="0"/>
        <w:spacing w:after="0" w:line="240" w:lineRule="auto"/>
        <w:jc w:val="both"/>
        <w:rPr>
          <w:rFonts w:ascii="Times New Roman" w:hAnsi="Times New Roman" w:cs="Times New Roman"/>
          <w:b/>
          <w:bCs/>
          <w:sz w:val="32"/>
          <w:szCs w:val="32"/>
        </w:rPr>
      </w:pPr>
      <w:r w:rsidRPr="009C7A5D">
        <w:rPr>
          <w:rFonts w:ascii="Times New Roman" w:hAnsi="Times New Roman" w:cs="Times New Roman"/>
          <w:b/>
          <w:bCs/>
          <w:sz w:val="32"/>
          <w:szCs w:val="32"/>
        </w:rPr>
        <w:t xml:space="preserve">Retranscription webinaire E&amp;H </w:t>
      </w:r>
      <w:r>
        <w:rPr>
          <w:rFonts w:ascii="Times New Roman" w:hAnsi="Times New Roman" w:cs="Times New Roman"/>
          <w:b/>
          <w:bCs/>
          <w:sz w:val="32"/>
          <w:szCs w:val="32"/>
        </w:rPr>
        <w:t>3</w:t>
      </w:r>
      <w:r w:rsidRPr="009C7A5D">
        <w:rPr>
          <w:rFonts w:ascii="Times New Roman" w:hAnsi="Times New Roman" w:cs="Times New Roman"/>
          <w:b/>
          <w:bCs/>
          <w:sz w:val="32"/>
          <w:szCs w:val="32"/>
        </w:rPr>
        <w:t>.</w:t>
      </w:r>
      <w:r>
        <w:rPr>
          <w:rFonts w:ascii="Times New Roman" w:hAnsi="Times New Roman" w:cs="Times New Roman"/>
          <w:b/>
          <w:bCs/>
          <w:sz w:val="32"/>
          <w:szCs w:val="32"/>
        </w:rPr>
        <w:t>5</w:t>
      </w:r>
    </w:p>
    <w:p w:rsidR="002C39BB" w:rsidRPr="009C7A5D" w:rsidRDefault="002C39BB" w:rsidP="002C39BB">
      <w:pPr>
        <w:autoSpaceDE w:val="0"/>
        <w:autoSpaceDN w:val="0"/>
        <w:adjustRightInd w:val="0"/>
        <w:spacing w:after="0" w:line="240" w:lineRule="auto"/>
        <w:jc w:val="both"/>
        <w:rPr>
          <w:rFonts w:ascii="Times New Roman" w:hAnsi="Times New Roman" w:cs="Times New Roman"/>
          <w:b/>
          <w:bCs/>
          <w:sz w:val="32"/>
          <w:szCs w:val="32"/>
        </w:rPr>
      </w:pPr>
    </w:p>
    <w:p w:rsidR="002C39BB" w:rsidRPr="002C39BB" w:rsidRDefault="002C39BB" w:rsidP="002C39BB">
      <w:pPr>
        <w:autoSpaceDE w:val="0"/>
        <w:autoSpaceDN w:val="0"/>
        <w:adjustRightInd w:val="0"/>
        <w:spacing w:after="0" w:line="240" w:lineRule="auto"/>
        <w:jc w:val="both"/>
        <w:rPr>
          <w:rFonts w:ascii="Times New Roman" w:hAnsi="Times New Roman" w:cs="Times New Roman"/>
          <w:b/>
          <w:bCs/>
          <w:sz w:val="32"/>
          <w:szCs w:val="32"/>
        </w:rPr>
      </w:pPr>
      <w:r w:rsidRPr="002C39BB">
        <w:rPr>
          <w:rFonts w:ascii="Times New Roman" w:hAnsi="Times New Roman" w:cs="Times New Roman"/>
          <w:b/>
          <w:bCs/>
          <w:sz w:val="32"/>
          <w:szCs w:val="32"/>
        </w:rPr>
        <w:t>Intervention de Abdelaziz Ezzourhi, président de l’association Vision Technologie</w:t>
      </w:r>
    </w:p>
    <w:bookmarkEnd w:id="0"/>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Abdelaziz Ezzourhi : Bonjour à toutes et à tous.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suis Abdelaziz Ezzourhi, président de l'association Vision Technologie, qui œuvre dans le domaine de la formation et accompagnement des personnes en situation de handicap, surtout les personnes déficientes visuelles, dans la vie scolaire, et surtout la vie professionnelle.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Ma partie concerne l'aménagement des postes pour ces personnes en situation de handicap, les déficients visuels, notamment.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pour aménager un poste pour ces personnes, il faut comprendre leur handicap.</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Une personne en situation de handicap déficiente visuelle, c'est deux cas, généralement, même si </w:t>
      </w:r>
      <w:r>
        <w:rPr>
          <w:rFonts w:ascii="Times New Roman" w:hAnsi="Times New Roman" w:cs="Times New Roman"/>
          <w:sz w:val="32"/>
          <w:szCs w:val="32"/>
        </w:rPr>
        <w:t xml:space="preserve">dans </w:t>
      </w:r>
      <w:r w:rsidRPr="00C726E7">
        <w:rPr>
          <w:rFonts w:ascii="Times New Roman" w:hAnsi="Times New Roman" w:cs="Times New Roman"/>
          <w:sz w:val="32"/>
          <w:szCs w:val="32"/>
        </w:rPr>
        <w:t>chaque cas</w:t>
      </w:r>
      <w:r>
        <w:rPr>
          <w:rFonts w:ascii="Times New Roman" w:hAnsi="Times New Roman" w:cs="Times New Roman"/>
          <w:sz w:val="32"/>
          <w:szCs w:val="32"/>
        </w:rPr>
        <w:t>,o</w:t>
      </w:r>
      <w:r w:rsidRPr="00C726E7">
        <w:rPr>
          <w:rFonts w:ascii="Times New Roman" w:hAnsi="Times New Roman" w:cs="Times New Roman"/>
          <w:sz w:val="32"/>
          <w:szCs w:val="32"/>
        </w:rPr>
        <w:t>n trouve plusieurs catégories. Mais en général, on parle des personnes non</w:t>
      </w:r>
      <w:r>
        <w:rPr>
          <w:rFonts w:ascii="Times New Roman" w:hAnsi="Times New Roman" w:cs="Times New Roman"/>
          <w:sz w:val="32"/>
          <w:szCs w:val="32"/>
        </w:rPr>
        <w:t>-</w:t>
      </w:r>
      <w:r w:rsidRPr="00C726E7">
        <w:rPr>
          <w:rFonts w:ascii="Times New Roman" w:hAnsi="Times New Roman" w:cs="Times New Roman"/>
          <w:sz w:val="32"/>
          <w:szCs w:val="32"/>
        </w:rPr>
        <w:t>voyantes et malvoyantes.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Non voyante, c'est avec une cécité totale ou partielle, même si elle aperçoit des lumières, ça ne lui sert pas à grand-chose pour voir l'écriture.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les personnes en situation de handicap, les malvoyants, ce sont les personnes avec une acuité visuelle inférieure à 3/10.</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Comme je l'ai dit tout à l'heure, ces personnes, on peut avoir des personnes malvoyantes avec une vision centrale, périphérique, mais le point commun entre ces personnes, c'est qu'elles n'arrivent pas à utiliser le reste visuel correctement ou de façon pertinente pour lire aussi rapidement qu'une personne "normale".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Donc on a deux catégories de personnes déficientes visuelles pour lesquelles on doit aménager les postes.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la cécité totale et les personnes avec basse vision.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Les personnes non-voyantes, pour faire correctement la tâche, surtout dans les centres d'appels ou tout autre poste professionnel, elles ont besoin d'accéder à l'information.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L'information, en général, elle est écrite, et c'est là où le handicap de la personne se pose comme obstacle entre la personne et l'accès à l'information.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Pour remédier à cela, les personnes utilisent un lecteur d'écran, qui vocalise tout ce qu'il y a sur l'ordinateur.</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Cela permet d'accéder à l'information et de pouvoir l'utiliser comme il faut dans ce qu'on lui donne comme tâche à faire.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les lecteurs d'écran, il y a plusieurs sociétés qui en développent, mais en général, il y en a deux qui sortent du lot : NVDA notamment. C'est un logiciel open source, gratuit.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y en a un autre, Jaws, développé en collaboration avec Microsoft, qui est payant.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Les non-voyants utilisent aussi les plages braille, des dispositifs électromécaniques, qui permettent d'avoir accès à l'information. En général, le braille, ce sont des points que touche un non-voyant, chaque point est sous forme de cellule, c'est une lettre alphabétique, et ça permet d'accéder à l'information ou de lire un livre ou un site web.</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Cela peut être couplé à un lecteur d'écran ou à un smartphone ou un ordinateur, pour pouvoir accéder à l'information.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Globalement, un non-voyant utilise soit un lecteur d'écran, soit une plage braille.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 deux dispositifs, il y a un logiciel gratuit, un autre payant.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95% des cas, ce cas peut très bien faire l'affaire pour faire les tâches qu'on demande à cette personne.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ce logiciel vient se greffer au système d'exploitation, Windows.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Donc même au sein de l'entreprise, on n'a pas besoin de chambouler le système informatique de l'entreprise pour que cette personne déficiente visuelle puisse effectuer ses tâches.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Auparavant, on avait cette fausse idée qu'on devait acheter du matériel spécifique à ces personnes.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Là, toutes ces informations sont fausses, car pour un non-voyant, il suffit d'installer un logiciel sur l'ordinateur, sur le système d'exploitation.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dans 90% des cas, le logiciel gratuit fait amplement l'affaire.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Donc l'IT, le responsable informatique de l'entreprise doit avoir connaissance de ce logiciel.</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un logiciel comme tout autre logiciel qu'on installe sur l'ordinateur aux déficients visuels.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 non-voyant a dans ce cas la possibilité d'interagir avec le logiciel. Et on a l'aménagement du poste pour le malvoyant.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 sont des personnes avec une acuité visuelle inférieure à 3/10. Cette basse vision peut être différente d'une personne à une autre.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 l'opposé des non-voyants, puisque tous les non-voyants vont utiliser soit le logiciel lecteur d'écran, soit la plage braille.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Alors que le malvoyant, ça dépend de son acuité visuelle.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peut dire que les malvoyants sont la majorité des personnes en situation de handicap déficients visuels.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y a des personnes qui peuvent utiliser l'ordinateur avec leur reste visuel, mais avec un écran plus grand.</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C'est-à-dire qu'on n'a pas à modifier quoi que ce soit sur le poste de travail, sauf peut-être acquérir un écran plus grand.</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Sinon, avec le même écran, ils peuvent modifier les options d'affichage, qui sont intégrées au système d'exploitation.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Là, on n'a pas à acheter ou à modifier quoi que ce soit, c'est le système d'exploitation qui offre des options d'affichage en plus.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Comme l'inversion des couleurs, l'agrandissement, la loupe intégrée, qu'un malvoyant peut utiliser pour accéder à l'information.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Dans les cas extrêmes où le reste visuel permet de déceler un peu l'écran, mais pas de lire l'écriture, le malvoyant peut coupler les </w:t>
      </w:r>
      <w:r w:rsidRPr="00C726E7">
        <w:rPr>
          <w:rFonts w:ascii="Times New Roman" w:hAnsi="Times New Roman" w:cs="Times New Roman"/>
          <w:sz w:val="32"/>
          <w:szCs w:val="32"/>
        </w:rPr>
        <w:lastRenderedPageBreak/>
        <w:t>options d'affichage, d'agrandissement, à un lecteur d'écran, comme celui utilisé par un non</w:t>
      </w:r>
      <w:r>
        <w:rPr>
          <w:rFonts w:ascii="Times New Roman" w:hAnsi="Times New Roman" w:cs="Times New Roman"/>
          <w:sz w:val="32"/>
          <w:szCs w:val="32"/>
        </w:rPr>
        <w:t>-</w:t>
      </w:r>
      <w:r w:rsidRPr="00C726E7">
        <w:rPr>
          <w:rFonts w:ascii="Times New Roman" w:hAnsi="Times New Roman" w:cs="Times New Roman"/>
          <w:sz w:val="32"/>
          <w:szCs w:val="32"/>
        </w:rPr>
        <w:t>voyant.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d'ailleurs mon cas. J'utilisais auparavant les options d'affichage, d'agrandissement, mais à un moment donné, je me suis senti moins productif, et je voulais améliorer ma productivité. J'ai couplé l'option du lecteur d'écran avec les options d'affichage.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ça me permettait de travailler plus rapidement et d'être plus productif.</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D'autre part, toutes les options que j'ai annoncées sont gratuites. J'insiste sur la gratuité de ces options.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Parfois, c'est un obstacle avec les entreprises qui veulent recruter des personnes en situation de handicap. Ils se disent que, là, on doit acheter du matériel spécifique, modifier des choses dans notre système ou sur nos interfaces, etc.</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Alors que, peut-être qu'il y a du véridique dans tout ça, mais c'est très minime.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L'aménagement d'un poste de travail pour un déficient visuel ne nécessite pas un chamboulement des interfaces et du système de l'entreprise.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Comme je viens de le dire, les trucs nécessaires pour qu'un déficient visuel fasse correctement son travail, l'aménagement du poste n'est pas un truc phénoménal.</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Pour un non-voyant, c'est un logiciel gratuit à installer sur un ordinateur, ce n'est pas quelque chose de très contraignant pour l'entreprise.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Pour un malvoyant, ce n'est qu'un écran plus grand, et les options d'affichage qu'on peut modifier, qui sont intégrées au système d'exploitation.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l'information qui pose problème aux entreprises dans le cadre des recrutements des personnes en situation de handicap.</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notre vision des choses dans l'association, l'aménagement du poste, hardware et software, ce n'est que la dernière étape pour une entreprise.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y a plusieurs blocs, que ce soit dans l'étape de recrutement avec la RH ou l'étape IT pour les informer sur les besoins spécifiques de ces personnes, ça ne demande pas trop de ressources.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l'information qu'il faut faire circuler au sein de l'entreprise.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En conclusion, on peut dire que le handicap, certes, il génère des complexités au sein de l'entreprise, mais elles ne sont pas bloquantes, ni pour le recruteur, l'employeur, ni pour les personnes en situation de handicap.</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une question d'information et de sensibilisation.</w:t>
      </w: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vous remercie.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 Ait Mhamed : Merci infiniment.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tiens à vous préciser que M. Abdelaziz Ezzourhi partage ses connaissances via une chaîne YouTube, où il partage les technologies possibles pour les entreprises afin de rendre l'emploi plus facile pour les personnes malvoyantes.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vous remercie infiniment pour ces interventions riches.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 temps presse, donc je m'excuse, il y avait des questions, mais je pense les envoyer à nos intervenants pour les intégrer par la suite au niveau du compte rendu.</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tiens à vous remercier pour le suivi de ce webinaire.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remercie tous les partenaires, les entreprises partenaires de HI pour la richesse de leurs expériences.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vous souhaite bonne continuation dans ce sens.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Aussi, je tiens à remercier les équipes HI dans tous les coins du monde.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Bureau HI, Tunisie, Sénégal, Bénin, Tchad, à tous les partenaires qui ont facilité l'organisation des sessions collectives, au Sénégal, à Dakar, au Bénin, à Agadir, à Casablanca, et aussi à Tanger.</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vous donne rendez-vous pour un prochain webinaire.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vous laisse la parole si vous voulez, chers intervenants, dire un mot pour clôturer.</w:t>
      </w: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Moncef ?</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Moncef Cherkaoui : Au nom de Handicap International, je remercie tous les intervenants, tous les participants à ce webinaire.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pour la richesse de tout ce qui a été partagé.</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J'espère qu'il y aura une suite à tout ça, qu'on puisse initier des collaborations à l'échelle africaine, on va dire. Là, on travaille avec les collègues au Sénégal, au Bénin et en Tunisie, mais j'espère que d'autres pays pourront adhérer à la démarche pour qu'on puisse </w:t>
      </w:r>
      <w:r w:rsidRPr="00C726E7">
        <w:rPr>
          <w:rFonts w:ascii="Times New Roman" w:hAnsi="Times New Roman" w:cs="Times New Roman"/>
          <w:sz w:val="32"/>
          <w:szCs w:val="32"/>
        </w:rPr>
        <w:lastRenderedPageBreak/>
        <w:t>avancer avec le sujet de l'insertion professionnelle des personnes en situation de handicap.</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à tout le monde et à très bientôt.</w:t>
      </w: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Peut-être un petit mot pour Total Call qui nous a accueillis aujourd'hui dans ses locaux.</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Merci à Handicap International pour ce projet et l'organisation de ce webinaire.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à tous les intervenants, aux entreprises présentes. Et à très bientôt pour un prochain webinaire.</w:t>
      </w: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Hind.</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Assia Bouaine : Merci infiniment. Pour moi, c'est toujours un plaisir de participer à ce type de séminaires.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une cause qui me tient à cœur.</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intéressant d'avoir ce type d'événements avec des entreprises qui témoignent, parce que ça incite à franchir le pas.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T</w:t>
      </w:r>
      <w:r w:rsidRPr="00C726E7">
        <w:rPr>
          <w:rFonts w:ascii="Times New Roman" w:hAnsi="Times New Roman" w:cs="Times New Roman"/>
          <w:sz w:val="32"/>
          <w:szCs w:val="32"/>
        </w:rPr>
        <w:t>rès souvent, on se dit que ça demande beaucoup d'argent, c'est vrai que ça demande un peu d'argent, mais surtout beaucoup de générosité et de cœur.</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pense qu'on accueillera beaucoup plus de personnes en situation de handicap avec une nouvelle chance que la vie leur propose à travers nos entreprises.</w:t>
      </w: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beaucoup.</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Joelle Brohier : Merci à tous les intervenants. Est-ce que AEH, vous pouvez nous dire qui vous êtes ? Ça nous aiderait pour les réponses.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Car vous avez posé beaucoup de questions.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C'est une association à Agadir qui travaille sur le sujet de l'insertion professionnelle des personnes en situation de handicap.</w:t>
      </w: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L'association pour l'emploi...</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Merci beaucoup.</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beaucoup aux intervenants.</w:t>
      </w: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Hind pour la modération.</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 Ait Mhamed : Merci infiniment.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Et merci à toutes les personnes qui ont géré les sessions collectives.</w:t>
      </w: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 Maroc, au Sénégal, et j'en oublie...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p>
    <w:p w:rsidR="002C39BB"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 Ait Mhamed : La Tunisie aussi.Je vous remercie.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à Voxa Direct pour la transcription en vélotypie de ce cycle.</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vous remercie infiniment pour la richesse de vos interventions.</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vous donne rendez-vous au prochain projet.</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beaucoup.</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 revoir</w:t>
      </w:r>
      <w:r>
        <w:rPr>
          <w:rFonts w:ascii="Times New Roman" w:hAnsi="Times New Roman" w:cs="Times New Roman"/>
          <w:sz w:val="32"/>
          <w:szCs w:val="32"/>
        </w:rPr>
        <w:t xml:space="preserve"> d</w:t>
      </w:r>
      <w:r w:rsidRPr="00C726E7">
        <w:rPr>
          <w:rFonts w:ascii="Times New Roman" w:hAnsi="Times New Roman" w:cs="Times New Roman"/>
          <w:sz w:val="32"/>
          <w:szCs w:val="32"/>
        </w:rPr>
        <w:t>e Tanger.</w:t>
      </w:r>
    </w:p>
    <w:p w:rsidR="002C39BB" w:rsidRPr="00C726E7" w:rsidRDefault="002C39BB" w:rsidP="002C39BB">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à très bientôt.</w:t>
      </w:r>
    </w:p>
    <w:p w:rsidR="00842D86" w:rsidRDefault="00842D86"/>
    <w:sectPr w:rsidR="00842D86" w:rsidSect="00A5157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8C" w:rsidRDefault="0080038C">
      <w:pPr>
        <w:spacing w:after="0" w:line="240" w:lineRule="auto"/>
      </w:pPr>
      <w:r>
        <w:separator/>
      </w:r>
    </w:p>
  </w:endnote>
  <w:endnote w:type="continuationSeparator" w:id="1">
    <w:p w:rsidR="0080038C" w:rsidRDefault="00800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nito">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657714"/>
      <w:docPartObj>
        <w:docPartGallery w:val="Page Numbers (Bottom of Page)"/>
        <w:docPartUnique/>
      </w:docPartObj>
    </w:sdtPr>
    <w:sdtContent>
      <w:p w:rsidR="00032D3E" w:rsidRDefault="00827DC0">
        <w:pPr>
          <w:pStyle w:val="Pieddepage"/>
          <w:jc w:val="right"/>
        </w:pPr>
        <w:r>
          <w:fldChar w:fldCharType="begin"/>
        </w:r>
        <w:r w:rsidR="002C39BB">
          <w:instrText>PAGE   \* MERGEFORMAT</w:instrText>
        </w:r>
        <w:r>
          <w:fldChar w:fldCharType="separate"/>
        </w:r>
        <w:r w:rsidR="00142C3B">
          <w:rPr>
            <w:noProof/>
          </w:rPr>
          <w:t>7</w:t>
        </w:r>
        <w:r>
          <w:fldChar w:fldCharType="end"/>
        </w:r>
      </w:p>
    </w:sdtContent>
  </w:sdt>
  <w:p w:rsidR="00032D3E" w:rsidRDefault="008003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8C" w:rsidRDefault="0080038C">
      <w:pPr>
        <w:spacing w:after="0" w:line="240" w:lineRule="auto"/>
      </w:pPr>
      <w:r>
        <w:separator/>
      </w:r>
    </w:p>
  </w:footnote>
  <w:footnote w:type="continuationSeparator" w:id="1">
    <w:p w:rsidR="0080038C" w:rsidRDefault="00800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9F"/>
    <w:multiLevelType w:val="multilevel"/>
    <w:tmpl w:val="567A1342"/>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B530B2"/>
    <w:multiLevelType w:val="hybridMultilevel"/>
    <w:tmpl w:val="2AA20E46"/>
    <w:lvl w:ilvl="0" w:tplc="D3E20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DE6414"/>
    <w:multiLevelType w:val="hybridMultilevel"/>
    <w:tmpl w:val="A8705690"/>
    <w:lvl w:ilvl="0" w:tplc="5E74F130">
      <w:start w:val="1"/>
      <w:numFmt w:val="decimal"/>
      <w:pStyle w:val="Titre4H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39BB"/>
    <w:rsid w:val="00142C3B"/>
    <w:rsid w:val="002C39BB"/>
    <w:rsid w:val="00486372"/>
    <w:rsid w:val="00676B70"/>
    <w:rsid w:val="00715D2A"/>
    <w:rsid w:val="0080038C"/>
    <w:rsid w:val="00827DC0"/>
    <w:rsid w:val="00842D86"/>
    <w:rsid w:val="00862092"/>
    <w:rsid w:val="00A51575"/>
    <w:rsid w:val="00A83C03"/>
    <w:rsid w:val="00AA154C"/>
    <w:rsid w:val="00CD2D12"/>
    <w:rsid w:val="00DF540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BB"/>
  </w:style>
  <w:style w:type="paragraph" w:styleId="Titre2">
    <w:name w:val="heading 2"/>
    <w:basedOn w:val="Normal"/>
    <w:next w:val="Normal"/>
    <w:link w:val="Titre2Car"/>
    <w:uiPriority w:val="9"/>
    <w:semiHidden/>
    <w:unhideWhenUsed/>
    <w:qFormat/>
    <w:rsid w:val="00AA1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AA15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HI">
    <w:name w:val="Titre 2 HI"/>
    <w:basedOn w:val="Titre2"/>
    <w:link w:val="Titre2HICar"/>
    <w:qFormat/>
    <w:rsid w:val="00AA154C"/>
    <w:pPr>
      <w:spacing w:line="240" w:lineRule="auto"/>
      <w:jc w:val="both"/>
    </w:pPr>
    <w:rPr>
      <w:rFonts w:ascii="Nunito" w:hAnsi="Nunito"/>
      <w:b/>
      <w:color w:val="1F3864" w:themeColor="accent1" w:themeShade="80"/>
      <w:sz w:val="48"/>
      <w:szCs w:val="96"/>
    </w:rPr>
  </w:style>
  <w:style w:type="character" w:customStyle="1" w:styleId="Titre2HICar">
    <w:name w:val="Titre 2 HI Car"/>
    <w:basedOn w:val="Policepardfaut"/>
    <w:link w:val="Titre2HI"/>
    <w:rsid w:val="00AA154C"/>
    <w:rPr>
      <w:rFonts w:ascii="Nunito" w:eastAsiaTheme="majorEastAsia" w:hAnsi="Nunito" w:cstheme="majorBidi"/>
      <w:b/>
      <w:color w:val="1F3864" w:themeColor="accent1" w:themeShade="80"/>
      <w:sz w:val="48"/>
      <w:szCs w:val="96"/>
    </w:rPr>
  </w:style>
  <w:style w:type="character" w:customStyle="1" w:styleId="Titre2Car">
    <w:name w:val="Titre 2 Car"/>
    <w:basedOn w:val="Policepardfaut"/>
    <w:link w:val="Titre2"/>
    <w:uiPriority w:val="9"/>
    <w:semiHidden/>
    <w:rsid w:val="00AA154C"/>
    <w:rPr>
      <w:rFonts w:asciiTheme="majorHAnsi" w:eastAsiaTheme="majorEastAsia" w:hAnsiTheme="majorHAnsi" w:cstheme="majorBidi"/>
      <w:color w:val="2F5496" w:themeColor="accent1" w:themeShade="BF"/>
      <w:sz w:val="26"/>
      <w:szCs w:val="26"/>
    </w:rPr>
  </w:style>
  <w:style w:type="paragraph" w:customStyle="1" w:styleId="Titre4HI">
    <w:name w:val="Titre 4 HI"/>
    <w:basedOn w:val="Titre4"/>
    <w:next w:val="Normal"/>
    <w:qFormat/>
    <w:rsid w:val="00AA154C"/>
    <w:pPr>
      <w:numPr>
        <w:numId w:val="1"/>
      </w:numPr>
      <w:spacing w:line="240" w:lineRule="auto"/>
      <w:jc w:val="both"/>
    </w:pPr>
    <w:rPr>
      <w:rFonts w:ascii="Nunito" w:hAnsi="Nunito" w:cstheme="minorHAnsi"/>
      <w:b/>
      <w:i w:val="0"/>
      <w:color w:val="auto"/>
      <w:sz w:val="20"/>
    </w:rPr>
  </w:style>
  <w:style w:type="character" w:customStyle="1" w:styleId="Titre4Car">
    <w:name w:val="Titre 4 Car"/>
    <w:basedOn w:val="Policepardfaut"/>
    <w:link w:val="Titre4"/>
    <w:uiPriority w:val="9"/>
    <w:semiHidden/>
    <w:rsid w:val="00AA154C"/>
    <w:rPr>
      <w:rFonts w:asciiTheme="majorHAnsi" w:eastAsiaTheme="majorEastAsia" w:hAnsiTheme="majorHAnsi" w:cstheme="majorBidi"/>
      <w:i/>
      <w:iCs/>
      <w:color w:val="2F5496" w:themeColor="accent1" w:themeShade="BF"/>
    </w:rPr>
  </w:style>
  <w:style w:type="paragraph" w:customStyle="1" w:styleId="Style2">
    <w:name w:val="Style2"/>
    <w:basedOn w:val="Normal"/>
    <w:next w:val="Sous-titre"/>
    <w:autoRedefine/>
    <w:qFormat/>
    <w:rsid w:val="00A83C03"/>
    <w:pPr>
      <w:numPr>
        <w:numId w:val="3"/>
      </w:numPr>
      <w:spacing w:after="200" w:line="276" w:lineRule="auto"/>
      <w:ind w:hanging="360"/>
      <w:contextualSpacing/>
    </w:pPr>
    <w:rPr>
      <w:b/>
      <w:color w:val="44546A" w:themeColor="text2"/>
      <w:sz w:val="24"/>
    </w:rPr>
  </w:style>
  <w:style w:type="paragraph" w:styleId="Sous-titre">
    <w:name w:val="Subtitle"/>
    <w:basedOn w:val="Normal"/>
    <w:next w:val="Normal"/>
    <w:link w:val="Sous-titreCar"/>
    <w:uiPriority w:val="11"/>
    <w:qFormat/>
    <w:rsid w:val="00A83C0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83C03"/>
    <w:rPr>
      <w:rFonts w:eastAsiaTheme="minorEastAsia"/>
      <w:color w:val="5A5A5A" w:themeColor="text1" w:themeTint="A5"/>
      <w:spacing w:val="15"/>
    </w:rPr>
  </w:style>
  <w:style w:type="paragraph" w:styleId="Pieddepage">
    <w:name w:val="footer"/>
    <w:basedOn w:val="Normal"/>
    <w:link w:val="PieddepageCar"/>
    <w:uiPriority w:val="99"/>
    <w:unhideWhenUsed/>
    <w:rsid w:val="002C39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9BB"/>
  </w:style>
  <w:style w:type="paragraph" w:styleId="Textedebulles">
    <w:name w:val="Balloon Text"/>
    <w:basedOn w:val="Normal"/>
    <w:link w:val="TextedebullesCar"/>
    <w:uiPriority w:val="99"/>
    <w:semiHidden/>
    <w:unhideWhenUsed/>
    <w:rsid w:val="00142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9446</Characters>
  <Application>Microsoft Office Word</Application>
  <DocSecurity>0</DocSecurity>
  <Lines>78</Lines>
  <Paragraphs>22</Paragraphs>
  <ScaleCrop>false</ScaleCrop>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Gaetane BLEHER</dc:creator>
  <cp:lastModifiedBy>HP</cp:lastModifiedBy>
  <cp:revision>2</cp:revision>
  <dcterms:created xsi:type="dcterms:W3CDTF">2020-04-24T21:36:00Z</dcterms:created>
  <dcterms:modified xsi:type="dcterms:W3CDTF">2020-04-24T22:01:00Z</dcterms:modified>
</cp:coreProperties>
</file>